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A9A67" w14:textId="77777777" w:rsidR="00183226" w:rsidRDefault="00183226">
      <w:pPr>
        <w:rPr>
          <w:sz w:val="16"/>
        </w:rPr>
      </w:pPr>
    </w:p>
    <w:p w14:paraId="24B24B85" w14:textId="77777777" w:rsidR="00952ECE" w:rsidRPr="00952ECE" w:rsidRDefault="00952ECE" w:rsidP="00952ECE"/>
    <w:p w14:paraId="6707E895" w14:textId="77777777" w:rsidR="00CE1740" w:rsidRPr="00CE1740" w:rsidRDefault="00CE1740" w:rsidP="003F6612">
      <w:pPr>
        <w:pStyle w:val="Heading1"/>
      </w:pPr>
    </w:p>
    <w:p w14:paraId="13CEDCB8" w14:textId="46CF5C8D" w:rsidR="00B12EDE" w:rsidRPr="00B12EDE" w:rsidRDefault="00BA7B7D" w:rsidP="00B12EDE">
      <w:pPr>
        <w:rPr>
          <w:b/>
          <w:bCs/>
          <w:sz w:val="22"/>
          <w:szCs w:val="22"/>
        </w:rPr>
      </w:pPr>
      <w:r>
        <w:rPr>
          <w:b/>
          <w:bCs/>
          <w:sz w:val="22"/>
          <w:szCs w:val="22"/>
        </w:rPr>
        <w:t>Justiits- ja Digiministeerium</w:t>
      </w:r>
    </w:p>
    <w:p w14:paraId="7E7FFEE1" w14:textId="0F61EC69" w:rsidR="00656888" w:rsidRDefault="00B12EDE" w:rsidP="00B12EDE">
      <w:pPr>
        <w:rPr>
          <w:szCs w:val="20"/>
        </w:rPr>
      </w:pPr>
      <w:r w:rsidRPr="00B12EDE">
        <w:rPr>
          <w:i/>
          <w:iCs/>
          <w:szCs w:val="20"/>
        </w:rPr>
        <w:t xml:space="preserve">saadetud e-posti aadressile: </w:t>
      </w:r>
      <w:hyperlink r:id="rId7" w:history="1">
        <w:r w:rsidR="00BA7B7D" w:rsidRPr="005D20AE">
          <w:rPr>
            <w:rStyle w:val="Hyperlink"/>
            <w:i/>
            <w:iCs/>
            <w:szCs w:val="20"/>
          </w:rPr>
          <w:t>info@justdigi.ee</w:t>
        </w:r>
      </w:hyperlink>
      <w:r w:rsidR="00BA7B7D">
        <w:rPr>
          <w:i/>
          <w:iCs/>
          <w:szCs w:val="20"/>
        </w:rPr>
        <w:t xml:space="preserve"> </w:t>
      </w:r>
    </w:p>
    <w:p w14:paraId="01F64C19" w14:textId="085D4DD8" w:rsidR="00B12EDE" w:rsidRPr="00B12EDE" w:rsidRDefault="00656888" w:rsidP="00656888">
      <w:pPr>
        <w:jc w:val="right"/>
        <w:rPr>
          <w:szCs w:val="20"/>
        </w:rPr>
      </w:pPr>
      <w:r w:rsidRPr="00656888">
        <w:rPr>
          <w:szCs w:val="20"/>
        </w:rPr>
        <w:t>15.</w:t>
      </w:r>
      <w:r w:rsidR="00B12EDE" w:rsidRPr="00656888">
        <w:rPr>
          <w:szCs w:val="20"/>
        </w:rPr>
        <w:t xml:space="preserve"> </w:t>
      </w:r>
      <w:r w:rsidR="00BA7B7D" w:rsidRPr="00656888">
        <w:rPr>
          <w:szCs w:val="20"/>
        </w:rPr>
        <w:t xml:space="preserve">jaanuar </w:t>
      </w:r>
      <w:r w:rsidR="00B12EDE" w:rsidRPr="00656888">
        <w:rPr>
          <w:szCs w:val="20"/>
        </w:rPr>
        <w:t>202</w:t>
      </w:r>
      <w:r w:rsidR="00BA7B7D" w:rsidRPr="00656888">
        <w:rPr>
          <w:szCs w:val="20"/>
        </w:rPr>
        <w:t>6</w:t>
      </w:r>
    </w:p>
    <w:p w14:paraId="60D218F9" w14:textId="77777777" w:rsidR="00B12EDE" w:rsidRPr="00B12EDE" w:rsidRDefault="00B12EDE" w:rsidP="00B12EDE">
      <w:pPr>
        <w:rPr>
          <w:szCs w:val="20"/>
        </w:rPr>
      </w:pPr>
    </w:p>
    <w:p w14:paraId="7714E3A5" w14:textId="77777777" w:rsidR="00B12EDE" w:rsidRPr="00B12EDE" w:rsidRDefault="00B12EDE" w:rsidP="00B12EDE">
      <w:pPr>
        <w:rPr>
          <w:szCs w:val="20"/>
        </w:rPr>
      </w:pPr>
    </w:p>
    <w:p w14:paraId="776E23F4" w14:textId="0A54E380" w:rsidR="00B12EDE" w:rsidRPr="00B12EDE" w:rsidRDefault="00BA7B7D" w:rsidP="00B12EDE">
      <w:pPr>
        <w:spacing w:after="120" w:line="240" w:lineRule="auto"/>
        <w:rPr>
          <w:rFonts w:cs="Calibri"/>
          <w:b/>
          <w:bCs/>
          <w:color w:val="000000"/>
          <w:sz w:val="22"/>
          <w:szCs w:val="22"/>
        </w:rPr>
      </w:pPr>
      <w:r w:rsidRPr="00BA7B7D">
        <w:rPr>
          <w:rFonts w:cs="Calibri"/>
          <w:b/>
          <w:bCs/>
          <w:color w:val="000000"/>
          <w:sz w:val="22"/>
          <w:szCs w:val="22"/>
        </w:rPr>
        <w:t xml:space="preserve">Autoriõiguse seaduse muutmise seaduse (isiklikud õigused) eelnõu </w:t>
      </w:r>
      <w:r w:rsidR="00B12EDE" w:rsidRPr="00B12EDE">
        <w:rPr>
          <w:rFonts w:cs="Calibri"/>
          <w:b/>
          <w:bCs/>
          <w:color w:val="000000"/>
          <w:sz w:val="22"/>
          <w:szCs w:val="22"/>
        </w:rPr>
        <w:t>kohta</w:t>
      </w:r>
    </w:p>
    <w:p w14:paraId="576640F3" w14:textId="77777777" w:rsidR="00B12EDE" w:rsidRPr="00B12EDE" w:rsidRDefault="00B12EDE" w:rsidP="00B12EDE">
      <w:pPr>
        <w:spacing w:after="120" w:line="240" w:lineRule="auto"/>
        <w:rPr>
          <w:szCs w:val="20"/>
          <w:u w:val="single"/>
        </w:rPr>
      </w:pPr>
    </w:p>
    <w:p w14:paraId="08D6871E" w14:textId="49BCB132" w:rsidR="00B12EDE" w:rsidRPr="00B12EDE" w:rsidRDefault="00B12EDE" w:rsidP="00B12EDE">
      <w:pPr>
        <w:spacing w:after="120" w:line="240" w:lineRule="auto"/>
        <w:rPr>
          <w:szCs w:val="20"/>
          <w:u w:val="single"/>
        </w:rPr>
      </w:pPr>
      <w:r w:rsidRPr="00B12EDE">
        <w:rPr>
          <w:szCs w:val="20"/>
          <w:u w:val="single"/>
        </w:rPr>
        <w:t xml:space="preserve">Teie kiri </w:t>
      </w:r>
      <w:r w:rsidR="00BA7B7D">
        <w:rPr>
          <w:szCs w:val="20"/>
          <w:u w:val="single"/>
        </w:rPr>
        <w:t>22.12.</w:t>
      </w:r>
      <w:r w:rsidRPr="00B12EDE">
        <w:rPr>
          <w:szCs w:val="20"/>
          <w:u w:val="single"/>
        </w:rPr>
        <w:t xml:space="preserve">2025 nr. </w:t>
      </w:r>
      <w:r w:rsidR="00BA7B7D" w:rsidRPr="00BA7B7D">
        <w:rPr>
          <w:szCs w:val="20"/>
          <w:u w:val="single"/>
        </w:rPr>
        <w:t>nr 8-1/10256-1</w:t>
      </w:r>
    </w:p>
    <w:p w14:paraId="290A3F66" w14:textId="77777777" w:rsidR="00B12EDE" w:rsidRPr="00B12EDE" w:rsidRDefault="00B12EDE" w:rsidP="00B12EDE">
      <w:pPr>
        <w:rPr>
          <w:szCs w:val="20"/>
        </w:rPr>
      </w:pPr>
    </w:p>
    <w:p w14:paraId="092EFA0F" w14:textId="5BBECC66" w:rsidR="00B12EDE" w:rsidRPr="00B12EDE" w:rsidRDefault="00B12EDE" w:rsidP="00B12EDE">
      <w:pPr>
        <w:rPr>
          <w:szCs w:val="20"/>
        </w:rPr>
      </w:pPr>
      <w:r w:rsidRPr="00B12EDE">
        <w:rPr>
          <w:szCs w:val="20"/>
        </w:rPr>
        <w:t xml:space="preserve">Lp. minister </w:t>
      </w:r>
      <w:proofErr w:type="spellStart"/>
      <w:r w:rsidR="00BA7B7D">
        <w:rPr>
          <w:szCs w:val="20"/>
        </w:rPr>
        <w:t>Liisa-Ly</w:t>
      </w:r>
      <w:proofErr w:type="spellEnd"/>
      <w:r w:rsidR="00BA7B7D">
        <w:rPr>
          <w:szCs w:val="20"/>
        </w:rPr>
        <w:t xml:space="preserve"> Pakosta</w:t>
      </w:r>
    </w:p>
    <w:p w14:paraId="6A3BC84B" w14:textId="77777777" w:rsidR="00B12EDE" w:rsidRPr="00B12EDE" w:rsidRDefault="00B12EDE" w:rsidP="00B12EDE">
      <w:pPr>
        <w:rPr>
          <w:szCs w:val="20"/>
        </w:rPr>
      </w:pPr>
    </w:p>
    <w:p w14:paraId="127FE3F4" w14:textId="6A786BB6" w:rsidR="00B12EDE" w:rsidRPr="00B12EDE" w:rsidRDefault="00BA7B7D" w:rsidP="00B12EDE">
      <w:pPr>
        <w:rPr>
          <w:szCs w:val="20"/>
        </w:rPr>
      </w:pPr>
      <w:r>
        <w:rPr>
          <w:szCs w:val="20"/>
        </w:rPr>
        <w:t>Justiits- ja Digiministeerium</w:t>
      </w:r>
      <w:r w:rsidR="00B12EDE" w:rsidRPr="00B12EDE">
        <w:rPr>
          <w:szCs w:val="20"/>
        </w:rPr>
        <w:t xml:space="preserve"> saatis </w:t>
      </w:r>
      <w:r>
        <w:rPr>
          <w:szCs w:val="20"/>
        </w:rPr>
        <w:t xml:space="preserve">22. detsembril 2025 </w:t>
      </w:r>
      <w:r w:rsidR="00B12EDE" w:rsidRPr="00B12EDE">
        <w:rPr>
          <w:szCs w:val="20"/>
        </w:rPr>
        <w:t xml:space="preserve">erinevatele organisatsioonidele, sh Eesti Autorite Ühingule (EAÜ), arvamuse avaldamiseks </w:t>
      </w:r>
      <w:r>
        <w:rPr>
          <w:szCs w:val="20"/>
        </w:rPr>
        <w:t>a</w:t>
      </w:r>
      <w:r w:rsidRPr="00BA7B7D">
        <w:rPr>
          <w:szCs w:val="20"/>
        </w:rPr>
        <w:t>utoriõiguse seaduse muutmise seaduse (isiklikud õigused) eelnõu</w:t>
      </w:r>
      <w:r>
        <w:rPr>
          <w:szCs w:val="20"/>
        </w:rPr>
        <w:t>.</w:t>
      </w:r>
    </w:p>
    <w:p w14:paraId="0EC891F3" w14:textId="784565D7" w:rsidR="00665D2A" w:rsidRDefault="00654011" w:rsidP="00B12EDE">
      <w:pPr>
        <w:rPr>
          <w:szCs w:val="20"/>
        </w:rPr>
      </w:pPr>
      <w:r>
        <w:rPr>
          <w:szCs w:val="20"/>
        </w:rPr>
        <w:t xml:space="preserve">Kuna </w:t>
      </w:r>
      <w:r w:rsidR="00B12EDE" w:rsidRPr="00B12EDE">
        <w:rPr>
          <w:szCs w:val="20"/>
        </w:rPr>
        <w:t xml:space="preserve">eelnõuga kavandatavad muudatused </w:t>
      </w:r>
      <w:r>
        <w:rPr>
          <w:szCs w:val="20"/>
        </w:rPr>
        <w:t xml:space="preserve">puudutavad loomemajanduse erinevate valdkondadega seotud autoreid, siis võivad arvamused nende muudatuste kohta </w:t>
      </w:r>
      <w:proofErr w:type="spellStart"/>
      <w:r>
        <w:rPr>
          <w:szCs w:val="20"/>
        </w:rPr>
        <w:t>valdkonn</w:t>
      </w:r>
      <w:r w:rsidR="003E765F">
        <w:rPr>
          <w:szCs w:val="20"/>
        </w:rPr>
        <w:t>i</w:t>
      </w:r>
      <w:r>
        <w:rPr>
          <w:szCs w:val="20"/>
        </w:rPr>
        <w:t>ti</w:t>
      </w:r>
      <w:proofErr w:type="spellEnd"/>
      <w:r>
        <w:rPr>
          <w:szCs w:val="20"/>
        </w:rPr>
        <w:t xml:space="preserve"> erineda. Mis puudutab muusikatööstust, siis on EAÜ seisukoht, et kavandatavad muudatused on asjakohased.</w:t>
      </w:r>
    </w:p>
    <w:p w14:paraId="06C2B111" w14:textId="77777777" w:rsidR="00E86A31" w:rsidRDefault="00E86A31" w:rsidP="00B12EDE">
      <w:pPr>
        <w:rPr>
          <w:szCs w:val="20"/>
        </w:rPr>
      </w:pPr>
    </w:p>
    <w:p w14:paraId="14D37DF3" w14:textId="77777777" w:rsidR="00047B6A" w:rsidRPr="00FF3AAB" w:rsidRDefault="00047B6A" w:rsidP="00B12EDE">
      <w:pPr>
        <w:rPr>
          <w:b/>
          <w:bCs/>
          <w:szCs w:val="20"/>
        </w:rPr>
      </w:pPr>
      <w:r w:rsidRPr="00FF3AAB">
        <w:rPr>
          <w:b/>
          <w:bCs/>
          <w:szCs w:val="20"/>
        </w:rPr>
        <w:t xml:space="preserve">1. </w:t>
      </w:r>
      <w:bookmarkStart w:id="0" w:name="_Hlk219112103"/>
      <w:r w:rsidRPr="00FF3AAB">
        <w:rPr>
          <w:b/>
          <w:bCs/>
          <w:szCs w:val="20"/>
        </w:rPr>
        <w:t>Isiklike õiguste kataloogis tehtavad muudatused</w:t>
      </w:r>
    </w:p>
    <w:bookmarkEnd w:id="0"/>
    <w:p w14:paraId="6C17F0B6" w14:textId="424B9662" w:rsidR="00665D2A" w:rsidRDefault="00665D2A" w:rsidP="00B12EDE">
      <w:pPr>
        <w:rPr>
          <w:szCs w:val="20"/>
        </w:rPr>
      </w:pPr>
      <w:r w:rsidRPr="00665D2A">
        <w:rPr>
          <w:szCs w:val="20"/>
        </w:rPr>
        <w:t xml:space="preserve">EAÜ toetab ettepanekut, </w:t>
      </w:r>
      <w:r w:rsidR="00EF7A37">
        <w:rPr>
          <w:szCs w:val="20"/>
        </w:rPr>
        <w:t xml:space="preserve">millega kitsendatakse autori isiklike õiguste kataloogi, sh liigitatakse </w:t>
      </w:r>
      <w:r w:rsidRPr="00665D2A">
        <w:rPr>
          <w:szCs w:val="20"/>
        </w:rPr>
        <w:t>autori au ja väärikust mitte kahjustav teose muutmise õigus varaliste õiguste kataloogi alla</w:t>
      </w:r>
      <w:r>
        <w:rPr>
          <w:szCs w:val="20"/>
        </w:rPr>
        <w:t xml:space="preserve">. Antud muudatus aitab lahendada muusikatööstuses seni valitsevat segadust küsimuses, kas iga väiksemagi muudatuse (st mitte ainult loomingulise, vaid ka mis tahes tehnilise muudatuse) </w:t>
      </w:r>
      <w:r w:rsidRPr="00665D2A">
        <w:rPr>
          <w:szCs w:val="20"/>
        </w:rPr>
        <w:t>tegemiseks on vaja algse muusikateose autori nõusolekut; ja küsimuses, kas ilma autori nõusolekuta toimunud teose muutmise puhul on tegemist autorile kuuluva isikliku või varalise õiguse rikkumisega.</w:t>
      </w:r>
    </w:p>
    <w:p w14:paraId="6E018930" w14:textId="71B4D56C" w:rsidR="00090F38" w:rsidRPr="00090F38" w:rsidRDefault="00090F38" w:rsidP="00090F38">
      <w:pPr>
        <w:rPr>
          <w:szCs w:val="20"/>
        </w:rPr>
      </w:pPr>
      <w:r>
        <w:rPr>
          <w:szCs w:val="20"/>
        </w:rPr>
        <w:t>Hetkel on autoriõiguse seaduse (</w:t>
      </w:r>
      <w:proofErr w:type="spellStart"/>
      <w:r>
        <w:rPr>
          <w:szCs w:val="20"/>
        </w:rPr>
        <w:t>AutÕS</w:t>
      </w:r>
      <w:proofErr w:type="spellEnd"/>
      <w:r>
        <w:rPr>
          <w:szCs w:val="20"/>
        </w:rPr>
        <w:t xml:space="preserve">) § 12 lg 1 punktis 3 sätestatud autorile kuuluv isiklik õigus </w:t>
      </w:r>
      <w:r w:rsidRPr="00090F38">
        <w:rPr>
          <w:szCs w:val="20"/>
        </w:rPr>
        <w:t xml:space="preserve">teha ise või lubada teha teistel isikutel teoses endas, tema pealkirjas (nimetuses) või autorinime tähistuses </w:t>
      </w:r>
      <w:r w:rsidRPr="00090F38">
        <w:rPr>
          <w:szCs w:val="20"/>
          <w:u w:val="single"/>
        </w:rPr>
        <w:t>mis tahes muudatusi</w:t>
      </w:r>
      <w:r w:rsidRPr="00090F38">
        <w:rPr>
          <w:szCs w:val="20"/>
        </w:rPr>
        <w:t xml:space="preserve"> ning õigus vaidlustada ilma autori nõusolekuta tehtud muudatusi</w:t>
      </w:r>
      <w:r>
        <w:rPr>
          <w:szCs w:val="20"/>
        </w:rPr>
        <w:t xml:space="preserve">. </w:t>
      </w:r>
      <w:r w:rsidR="00FF74DA">
        <w:rPr>
          <w:szCs w:val="20"/>
        </w:rPr>
        <w:t xml:space="preserve">Sellest </w:t>
      </w:r>
      <w:r w:rsidR="00FF74DA">
        <w:rPr>
          <w:szCs w:val="20"/>
        </w:rPr>
        <w:lastRenderedPageBreak/>
        <w:t xml:space="preserve">tulenevalt </w:t>
      </w:r>
      <w:r w:rsidRPr="00090F38">
        <w:rPr>
          <w:szCs w:val="20"/>
        </w:rPr>
        <w:t>leidis Harju Maakohus</w:t>
      </w:r>
      <w:r w:rsidR="00FF74DA">
        <w:rPr>
          <w:szCs w:val="20"/>
        </w:rPr>
        <w:t xml:space="preserve"> </w:t>
      </w:r>
      <w:r w:rsidR="00FF74DA" w:rsidRPr="00FF74DA">
        <w:rPr>
          <w:szCs w:val="20"/>
        </w:rPr>
        <w:t>tsiviilas</w:t>
      </w:r>
      <w:r w:rsidR="00FF74DA">
        <w:rPr>
          <w:szCs w:val="20"/>
        </w:rPr>
        <w:t>jas</w:t>
      </w:r>
      <w:r w:rsidR="00FF74DA" w:rsidRPr="00FF74DA">
        <w:rPr>
          <w:szCs w:val="20"/>
        </w:rPr>
        <w:t xml:space="preserve"> nr 2-24-10809</w:t>
      </w:r>
      <w:r w:rsidR="00FF74DA">
        <w:rPr>
          <w:rStyle w:val="FootnoteReference"/>
          <w:szCs w:val="20"/>
        </w:rPr>
        <w:footnoteReference w:id="1"/>
      </w:r>
      <w:r w:rsidR="00FF74DA">
        <w:rPr>
          <w:szCs w:val="20"/>
        </w:rPr>
        <w:t xml:space="preserve">, </w:t>
      </w:r>
      <w:r w:rsidRPr="00090F38">
        <w:rPr>
          <w:szCs w:val="20"/>
        </w:rPr>
        <w:t>et „</w:t>
      </w:r>
      <w:proofErr w:type="spellStart"/>
      <w:r w:rsidRPr="00FF74DA">
        <w:rPr>
          <w:i/>
          <w:iCs/>
          <w:szCs w:val="20"/>
        </w:rPr>
        <w:t>AutÕS</w:t>
      </w:r>
      <w:proofErr w:type="spellEnd"/>
      <w:r w:rsidRPr="00FF74DA">
        <w:rPr>
          <w:i/>
          <w:iCs/>
          <w:szCs w:val="20"/>
        </w:rPr>
        <w:t xml:space="preserve"> § 12 lg 1 p 3 järgi kuulub autorile õigus teha ise või lubada teha teistel isikutel teoses endas, tema pealkirjas (nimetuses) või autorinime tähistuses mis tahes muudatusi ning õigus vaidlustada ilma autori nõusolekuta tehtud muudatusi. Seda õigust loetakse õiguseks teose puutumatusele. Kohus osundab, et viidatud sättes on selgelt välja toodud, et silmas on peetud „mis tahes muudatusi“, mitte üksnes selliseid, mida võiks pidada loomingulisteks muudatusteks. Seega on ebaõige kostja järeldus, et kui muudatused on tehnilised, võib neid teha ilma autori loata. Nii ei saa autoriõiguse seadusest teha järeldust, et kui näiteks kunstiteosel muudetakse vaid värve või värvitoone või kui kirjandusteoses muudetakse tekstilõikude järjestust või kirjavahemärke, on tegu muudatusega, mida võib teha ilma autori nõusolekuta.</w:t>
      </w:r>
      <w:r w:rsidRPr="00090F38">
        <w:rPr>
          <w:szCs w:val="20"/>
        </w:rPr>
        <w:t>“</w:t>
      </w:r>
    </w:p>
    <w:p w14:paraId="4E388B49" w14:textId="4BF8F4FE" w:rsidR="00090F38" w:rsidRDefault="00090F38" w:rsidP="00090F38">
      <w:pPr>
        <w:rPr>
          <w:szCs w:val="20"/>
        </w:rPr>
      </w:pPr>
      <w:r w:rsidRPr="00090F38">
        <w:rPr>
          <w:szCs w:val="20"/>
        </w:rPr>
        <w:t>Seega kohtu hinnangul piisab isiklike õiguste kataloogi kuuluva teose muutmise õiguse rikkumiseks väiksemastki teose alg- ehk originaalversiooni muutmisest (sh ka tehnilist laadi muutmisest), ilma et sellega peaks kaasnema au ja väärikuse kahjustamine. Muusikatööstuses tähendab see, et kõik esitajad peaksid oma esituses rangelt kinni pidama vastava muusikateose algversioonist ja igasugune esitaja poolne Interpretatsioon (ehk esitaja tõlgenduspanus) on ilma autori loata keelatud.</w:t>
      </w:r>
    </w:p>
    <w:p w14:paraId="0CC1090F" w14:textId="3408DAA4" w:rsidR="00665D2A" w:rsidRDefault="002A1CCF" w:rsidP="00B12EDE">
      <w:pPr>
        <w:rPr>
          <w:szCs w:val="20"/>
        </w:rPr>
      </w:pPr>
      <w:r>
        <w:rPr>
          <w:szCs w:val="20"/>
        </w:rPr>
        <w:t xml:space="preserve">Antud eelnõuga </w:t>
      </w:r>
      <w:r w:rsidRPr="002A1CCF">
        <w:rPr>
          <w:szCs w:val="20"/>
        </w:rPr>
        <w:t>autori isiklike õiguste kataloogi</w:t>
      </w:r>
      <w:r>
        <w:rPr>
          <w:szCs w:val="20"/>
        </w:rPr>
        <w:t xml:space="preserve">s tehtavad muudatused </w:t>
      </w:r>
      <w:r w:rsidR="00047B6A" w:rsidRPr="00047B6A">
        <w:rPr>
          <w:szCs w:val="20"/>
        </w:rPr>
        <w:t>teeks</w:t>
      </w:r>
      <w:r>
        <w:rPr>
          <w:szCs w:val="20"/>
        </w:rPr>
        <w:t>id</w:t>
      </w:r>
      <w:r w:rsidR="00047B6A" w:rsidRPr="00047B6A">
        <w:rPr>
          <w:szCs w:val="20"/>
        </w:rPr>
        <w:t xml:space="preserve"> </w:t>
      </w:r>
      <w:r>
        <w:rPr>
          <w:szCs w:val="20"/>
        </w:rPr>
        <w:t xml:space="preserve">vähemalt muusikatööstuses </w:t>
      </w:r>
      <w:r w:rsidR="00047B6A" w:rsidRPr="00047B6A">
        <w:rPr>
          <w:szCs w:val="20"/>
        </w:rPr>
        <w:t>isiklike õiguste regulatsiooni selgemaks ning tagaks</w:t>
      </w:r>
      <w:r>
        <w:rPr>
          <w:szCs w:val="20"/>
        </w:rPr>
        <w:t>id</w:t>
      </w:r>
      <w:r w:rsidR="00047B6A" w:rsidRPr="00047B6A">
        <w:rPr>
          <w:szCs w:val="20"/>
        </w:rPr>
        <w:t xml:space="preserve"> senisest suurema õigusselguse varaliste õiguste omandaja</w:t>
      </w:r>
      <w:r>
        <w:rPr>
          <w:szCs w:val="20"/>
        </w:rPr>
        <w:t>te</w:t>
      </w:r>
      <w:r w:rsidR="00047B6A" w:rsidRPr="00047B6A">
        <w:rPr>
          <w:szCs w:val="20"/>
        </w:rPr>
        <w:t>le</w:t>
      </w:r>
      <w:r>
        <w:rPr>
          <w:szCs w:val="20"/>
        </w:rPr>
        <w:t>.</w:t>
      </w:r>
      <w:r w:rsidR="00683D8A">
        <w:rPr>
          <w:szCs w:val="20"/>
        </w:rPr>
        <w:t xml:space="preserve"> </w:t>
      </w:r>
    </w:p>
    <w:p w14:paraId="0DC334D3" w14:textId="77777777" w:rsidR="00C15370" w:rsidRDefault="00C15370" w:rsidP="00B12EDE">
      <w:pPr>
        <w:rPr>
          <w:szCs w:val="20"/>
        </w:rPr>
      </w:pPr>
    </w:p>
    <w:p w14:paraId="2C54E268" w14:textId="336B7BD2" w:rsidR="00654011" w:rsidRPr="00FF3AAB" w:rsidRDefault="00654011" w:rsidP="00B12EDE">
      <w:pPr>
        <w:rPr>
          <w:b/>
          <w:bCs/>
          <w:szCs w:val="20"/>
        </w:rPr>
      </w:pPr>
      <w:r w:rsidRPr="00FF3AAB">
        <w:rPr>
          <w:b/>
          <w:bCs/>
          <w:szCs w:val="20"/>
        </w:rPr>
        <w:t>2. Isiklike õiguste teostamise osas tehtavad muudatused</w:t>
      </w:r>
    </w:p>
    <w:p w14:paraId="0B5EBD67" w14:textId="0972DE8E" w:rsidR="003E43F6" w:rsidRDefault="003E43F6" w:rsidP="00B12EDE">
      <w:pPr>
        <w:rPr>
          <w:szCs w:val="20"/>
        </w:rPr>
      </w:pPr>
      <w:r>
        <w:rPr>
          <w:szCs w:val="20"/>
        </w:rPr>
        <w:t xml:space="preserve">EAÜ toetab eelnõus välja pakutud nõusoleku andmise süsteemi isiklike õiguste teostamiseks. Selline nõusolek saab sisaldada endast nii õiguste omaja luba isiklike õiguste kasutamiseks ja vajadusel ka </w:t>
      </w:r>
      <w:r w:rsidRPr="003E43F6">
        <w:rPr>
          <w:szCs w:val="20"/>
        </w:rPr>
        <w:t>nõusoleku</w:t>
      </w:r>
      <w:r>
        <w:rPr>
          <w:szCs w:val="20"/>
        </w:rPr>
        <w:t>t</w:t>
      </w:r>
      <w:r w:rsidRPr="003E43F6">
        <w:rPr>
          <w:szCs w:val="20"/>
        </w:rPr>
        <w:t xml:space="preserve"> õiguste teostamata jätmiseks</w:t>
      </w:r>
      <w:r>
        <w:rPr>
          <w:szCs w:val="20"/>
        </w:rPr>
        <w:t>.</w:t>
      </w:r>
    </w:p>
    <w:p w14:paraId="204A92E8" w14:textId="0CBB6FBD" w:rsidR="006C7405" w:rsidRDefault="003E43F6" w:rsidP="00B12EDE">
      <w:pPr>
        <w:rPr>
          <w:szCs w:val="20"/>
        </w:rPr>
      </w:pPr>
      <w:r>
        <w:rPr>
          <w:szCs w:val="20"/>
        </w:rPr>
        <w:t xml:space="preserve">Samuti on EAÜ arvates mõistlik, et </w:t>
      </w:r>
      <w:r w:rsidR="006C7405">
        <w:rPr>
          <w:szCs w:val="20"/>
        </w:rPr>
        <w:t>selline nõusolek ei tohiks olla a</w:t>
      </w:r>
      <w:r w:rsidR="006C7405" w:rsidRPr="006C7405">
        <w:rPr>
          <w:szCs w:val="20"/>
        </w:rPr>
        <w:t>bstraktne</w:t>
      </w:r>
      <w:r w:rsidR="006C7405">
        <w:rPr>
          <w:szCs w:val="20"/>
        </w:rPr>
        <w:t xml:space="preserve"> (</w:t>
      </w:r>
      <w:r w:rsidR="006C7405" w:rsidRPr="006C7405">
        <w:rPr>
          <w:szCs w:val="20"/>
        </w:rPr>
        <w:t>üldsõnaline</w:t>
      </w:r>
      <w:r w:rsidR="006C7405">
        <w:rPr>
          <w:szCs w:val="20"/>
        </w:rPr>
        <w:t>), vaid</w:t>
      </w:r>
      <w:r w:rsidR="006C7405" w:rsidRPr="006C7405">
        <w:rPr>
          <w:szCs w:val="20"/>
        </w:rPr>
        <w:t xml:space="preserve"> </w:t>
      </w:r>
      <w:r w:rsidR="006C7405">
        <w:rPr>
          <w:szCs w:val="20"/>
        </w:rPr>
        <w:t xml:space="preserve">selgesõnaline ja piiratud konkreetsete kasutusviisidega. Eelnõus on selleks kasutatud </w:t>
      </w:r>
      <w:r w:rsidR="00586886">
        <w:rPr>
          <w:szCs w:val="20"/>
        </w:rPr>
        <w:t xml:space="preserve">sõnastust, mis võimaldab autoril anda </w:t>
      </w:r>
      <w:r w:rsidR="006C7405" w:rsidRPr="006C7405">
        <w:rPr>
          <w:szCs w:val="20"/>
        </w:rPr>
        <w:t xml:space="preserve">selgesõnalise kirjalikku taasesitamist võimaldavas vormis </w:t>
      </w:r>
      <w:r w:rsidR="00586886">
        <w:rPr>
          <w:szCs w:val="20"/>
        </w:rPr>
        <w:t xml:space="preserve">nõusoleku isiklike õiguste teostamiseks </w:t>
      </w:r>
      <w:r w:rsidR="006C7405" w:rsidRPr="0070779B">
        <w:rPr>
          <w:szCs w:val="20"/>
          <w:u w:val="single"/>
        </w:rPr>
        <w:t>piiratud ulatuses</w:t>
      </w:r>
      <w:r w:rsidR="00FF3AAB">
        <w:rPr>
          <w:rStyle w:val="FootnoteReference"/>
          <w:szCs w:val="20"/>
        </w:rPr>
        <w:footnoteReference w:id="2"/>
      </w:r>
      <w:r w:rsidR="006C7405" w:rsidRPr="006C7405">
        <w:rPr>
          <w:szCs w:val="20"/>
        </w:rPr>
        <w:t>.</w:t>
      </w:r>
      <w:r w:rsidR="00586886">
        <w:rPr>
          <w:szCs w:val="20"/>
        </w:rPr>
        <w:t xml:space="preserve"> Seda määratlemata õigusmõistet „piiratud ulatuses“ on seletuskirja lk-l 20 selgitatud järgmiselt: „</w:t>
      </w:r>
      <w:r w:rsidR="00586886" w:rsidRPr="00586886">
        <w:rPr>
          <w:i/>
          <w:iCs/>
          <w:szCs w:val="20"/>
        </w:rPr>
        <w:t>Piiratus rajaneb sellel, et nõusolekut saab anda konkreetsete tegude jaoks, seejuures jääb igal juhul isiklike õiguste põhiosa alati autorile. Muu hulgas ei ole lubatav selline nõusolek, millega autor on üldsõnaliselt, maksimaalses seadusega lubatavas ulatuses nõus sellega, et ta ei teosta oma isiklikke õigusi ja lubab kellelgi teostada kõiki tema isiklikke õigusi mis tahes viisil</w:t>
      </w:r>
      <w:r w:rsidR="00586886" w:rsidRPr="00586886">
        <w:rPr>
          <w:szCs w:val="20"/>
        </w:rPr>
        <w:t>.</w:t>
      </w:r>
      <w:r w:rsidR="00586886">
        <w:rPr>
          <w:szCs w:val="20"/>
        </w:rPr>
        <w:t>“</w:t>
      </w:r>
    </w:p>
    <w:p w14:paraId="5EAD9288" w14:textId="7A407F3E" w:rsidR="006C7405" w:rsidRDefault="00586886" w:rsidP="00B12EDE">
      <w:pPr>
        <w:rPr>
          <w:szCs w:val="20"/>
        </w:rPr>
      </w:pPr>
      <w:r>
        <w:rPr>
          <w:szCs w:val="20"/>
        </w:rPr>
        <w:lastRenderedPageBreak/>
        <w:t>Sellest selgitusest jääb arusaamatuks, mida tuleks mõelda isiklike õiguste „põhiosa“ all, milline peab igal juhul jääma alati autorile?</w:t>
      </w:r>
    </w:p>
    <w:p w14:paraId="5B85DCDA" w14:textId="42468A56" w:rsidR="00752D7E" w:rsidRDefault="005F70DD" w:rsidP="00B12EDE">
      <w:pPr>
        <w:rPr>
          <w:szCs w:val="20"/>
        </w:rPr>
      </w:pPr>
      <w:r>
        <w:rPr>
          <w:szCs w:val="20"/>
        </w:rPr>
        <w:t xml:space="preserve">Loomemajanduse erinevates valdkondades on kasutusel erinevad tavad autorite isiklike õiguste teostamise osas kokkuleppimiseks. Kusjuures mõnedes valdkondades on autoritelt nõutud ainulitsentsi andmist maksimaalses mahus ja ulatuses, mis aga läheb vastuollu </w:t>
      </w:r>
      <w:r w:rsidR="00752D7E">
        <w:rPr>
          <w:szCs w:val="20"/>
        </w:rPr>
        <w:t>antud eelnõus toodud nõudega, mille kohaselt nõusolekut isiklike õiguste osas saab anda ainult piiratud ulatuses. Kas juba sõlmitud kokkulepped isiklike õiguste teostamise osas jäävad jõusse või tuleb need üle vaadata – selles osas puudub eelnõus vastav rakendussäte.</w:t>
      </w:r>
    </w:p>
    <w:p w14:paraId="58BCB081" w14:textId="77777777" w:rsidR="00E86A31" w:rsidRDefault="00E86A31" w:rsidP="00B12EDE">
      <w:pPr>
        <w:rPr>
          <w:szCs w:val="20"/>
        </w:rPr>
      </w:pPr>
    </w:p>
    <w:p w14:paraId="691A21BD" w14:textId="4F47961B" w:rsidR="00FF3AAB" w:rsidRPr="00FF3AAB" w:rsidRDefault="00FF3AAB" w:rsidP="00B12EDE">
      <w:pPr>
        <w:rPr>
          <w:b/>
          <w:bCs/>
          <w:szCs w:val="20"/>
        </w:rPr>
      </w:pPr>
      <w:r w:rsidRPr="00FF3AAB">
        <w:rPr>
          <w:b/>
          <w:bCs/>
          <w:szCs w:val="20"/>
        </w:rPr>
        <w:t>3. Täiendav ettepanek</w:t>
      </w:r>
    </w:p>
    <w:p w14:paraId="2A826CE3" w14:textId="7652FF54" w:rsidR="00752D7E" w:rsidRDefault="00752D7E" w:rsidP="00B12EDE">
      <w:pPr>
        <w:rPr>
          <w:szCs w:val="20"/>
        </w:rPr>
      </w:pPr>
      <w:r w:rsidRPr="00752D7E">
        <w:rPr>
          <w:szCs w:val="20"/>
        </w:rPr>
        <w:t xml:space="preserve">Kuivõrd eelnõu seletuskirjas on viidatud probleemidele, mis on seotud seaduseelnõudega, siis teeb EAÜ ettepaneku käsitleda </w:t>
      </w:r>
      <w:proofErr w:type="spellStart"/>
      <w:r w:rsidRPr="00752D7E">
        <w:rPr>
          <w:szCs w:val="20"/>
        </w:rPr>
        <w:t>AutÕS</w:t>
      </w:r>
      <w:proofErr w:type="spellEnd"/>
      <w:r w:rsidRPr="00752D7E">
        <w:rPr>
          <w:szCs w:val="20"/>
        </w:rPr>
        <w:t xml:space="preserve"> § 4 lg 3 punktis 19 loetletud õigusaktide projekte intellektuaalse tegevuse tulemusena, millele autoriõiguse seadust ei kohaldata ja seda sarnaselt õigusaktidega, millised on </w:t>
      </w:r>
      <w:proofErr w:type="spellStart"/>
      <w:r w:rsidRPr="00752D7E">
        <w:rPr>
          <w:szCs w:val="20"/>
        </w:rPr>
        <w:t>AutÕS</w:t>
      </w:r>
      <w:proofErr w:type="spellEnd"/>
      <w:r w:rsidRPr="00752D7E">
        <w:rPr>
          <w:szCs w:val="20"/>
        </w:rPr>
        <w:t xml:space="preserve"> § 5 punkti 3 alusel autoriõiguse seaduse kohaldumise alt välja arvatud.</w:t>
      </w:r>
    </w:p>
    <w:p w14:paraId="21B4F18E" w14:textId="77777777" w:rsidR="00656888" w:rsidRDefault="00656888" w:rsidP="00B12EDE">
      <w:pPr>
        <w:rPr>
          <w:szCs w:val="20"/>
        </w:rPr>
      </w:pPr>
    </w:p>
    <w:p w14:paraId="5F680B4F" w14:textId="77777777" w:rsidR="00656888" w:rsidRDefault="00656888" w:rsidP="00B12EDE">
      <w:pPr>
        <w:rPr>
          <w:szCs w:val="20"/>
        </w:rPr>
      </w:pPr>
    </w:p>
    <w:p w14:paraId="11AA0320" w14:textId="35A393C0" w:rsidR="00752D7E" w:rsidRDefault="00752D7E" w:rsidP="00B12EDE">
      <w:pPr>
        <w:rPr>
          <w:szCs w:val="20"/>
        </w:rPr>
      </w:pPr>
      <w:r>
        <w:rPr>
          <w:szCs w:val="20"/>
        </w:rPr>
        <w:t>Lugupidamisega</w:t>
      </w:r>
    </w:p>
    <w:p w14:paraId="651D62D4" w14:textId="307054C8" w:rsidR="00752D7E" w:rsidRDefault="00752D7E" w:rsidP="00B12EDE">
      <w:pPr>
        <w:rPr>
          <w:szCs w:val="20"/>
        </w:rPr>
      </w:pPr>
      <w:r>
        <w:rPr>
          <w:szCs w:val="20"/>
        </w:rPr>
        <w:t>/allkirjastatud digitaalselt/</w:t>
      </w:r>
    </w:p>
    <w:p w14:paraId="51DD8635" w14:textId="7AFC16D2" w:rsidR="00752D7E" w:rsidRDefault="00752D7E" w:rsidP="00FF3AAB">
      <w:pPr>
        <w:spacing w:after="0" w:line="240" w:lineRule="auto"/>
        <w:rPr>
          <w:szCs w:val="20"/>
        </w:rPr>
      </w:pPr>
      <w:r>
        <w:rPr>
          <w:szCs w:val="20"/>
        </w:rPr>
        <w:t>Mati Kaalep</w:t>
      </w:r>
    </w:p>
    <w:p w14:paraId="505863E2" w14:textId="6F35A40F" w:rsidR="00752D7E" w:rsidRDefault="00752D7E" w:rsidP="00FF3AAB">
      <w:pPr>
        <w:spacing w:after="0" w:line="240" w:lineRule="auto"/>
        <w:rPr>
          <w:szCs w:val="20"/>
        </w:rPr>
      </w:pPr>
      <w:r>
        <w:rPr>
          <w:szCs w:val="20"/>
        </w:rPr>
        <w:t>EAÜ tegevjuht</w:t>
      </w:r>
    </w:p>
    <w:p w14:paraId="4A7F5D39" w14:textId="77777777" w:rsidR="00952ECE" w:rsidRDefault="00952ECE" w:rsidP="00AF7866"/>
    <w:sectPr w:rsidR="00952ECE" w:rsidSect="00A55C1C">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5020" w14:textId="77777777" w:rsidR="00E81406" w:rsidRDefault="00E81406" w:rsidP="00EC2011">
      <w:r>
        <w:separator/>
      </w:r>
    </w:p>
  </w:endnote>
  <w:endnote w:type="continuationSeparator" w:id="0">
    <w:p w14:paraId="45AA2FEC" w14:textId="77777777" w:rsidR="00E81406" w:rsidRDefault="00E81406" w:rsidP="00EC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embedRegular r:id="rId1" w:fontKey="{27DE900F-4661-4792-8098-12CAC6F2AECC}"/>
    <w:embedBold r:id="rId2" w:fontKey="{A4B09532-CD2B-425D-857D-BA6EF5A0EC49}"/>
    <w:embedItalic r:id="rId3" w:fontKey="{EE8CE2EC-2A34-4B10-80AC-3EE2F2C92F93}"/>
    <w:embedBoldItalic r:id="rId4" w:fontKey="{9E90A068-E3C4-4AA9-86FE-467A1F4A06B6}"/>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E845" w14:textId="77777777" w:rsidR="00B40414" w:rsidRDefault="00B40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E526" w14:textId="77777777" w:rsidR="00EC2011" w:rsidRDefault="00A04E00" w:rsidP="00EC2011">
    <w:pPr>
      <w:rPr>
        <w:sz w:val="16"/>
      </w:rPr>
    </w:pPr>
    <w:r>
      <w:rPr>
        <w:noProof/>
        <w:sz w:val="16"/>
      </w:rPr>
      <mc:AlternateContent>
        <mc:Choice Requires="wps">
          <w:drawing>
            <wp:anchor distT="0" distB="0" distL="114300" distR="114300" simplePos="0" relativeHeight="251658240" behindDoc="0" locked="0" layoutInCell="1" allowOverlap="1" wp14:anchorId="06043243" wp14:editId="6A08F813">
              <wp:simplePos x="0" y="0"/>
              <wp:positionH relativeFrom="column">
                <wp:posOffset>-29210</wp:posOffset>
              </wp:positionH>
              <wp:positionV relativeFrom="paragraph">
                <wp:posOffset>52705</wp:posOffset>
              </wp:positionV>
              <wp:extent cx="5705475"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EF4238" id="_x0000_t32" coordsize="21600,21600" o:spt="32" o:oned="t" path="m,l21600,21600e" filled="f">
              <v:path arrowok="t" fillok="f" o:connecttype="none"/>
              <o:lock v:ext="edit" shapetype="t"/>
            </v:shapetype>
            <v:shape id="AutoShape 1" o:spid="_x0000_s1026" type="#_x0000_t32" style="position:absolute;margin-left:-2.3pt;margin-top:4.15pt;width:44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" strokecolor="black [3213]"/>
          </w:pict>
        </mc:Fallback>
      </mc:AlternateContent>
    </w:r>
  </w:p>
  <w:p w14:paraId="2C2ACC3B" w14:textId="77777777" w:rsidR="00EC2011" w:rsidRPr="00A55C1C" w:rsidRDefault="00EC2011" w:rsidP="00A55C1C">
    <w:pPr>
      <w:spacing w:after="0"/>
      <w:rPr>
        <w:sz w:val="18"/>
        <w:szCs w:val="18"/>
      </w:rPr>
    </w:pPr>
    <w:r w:rsidRPr="00A55C1C">
      <w:rPr>
        <w:sz w:val="18"/>
        <w:szCs w:val="18"/>
      </w:rPr>
      <w:t>Lille 13</w:t>
    </w:r>
    <w:r w:rsidRPr="00A55C1C">
      <w:rPr>
        <w:sz w:val="18"/>
        <w:szCs w:val="18"/>
      </w:rPr>
      <w:tab/>
    </w:r>
    <w:r w:rsidRPr="00A55C1C">
      <w:rPr>
        <w:sz w:val="18"/>
        <w:szCs w:val="18"/>
      </w:rPr>
      <w:tab/>
    </w:r>
    <w:r w:rsidRPr="00A55C1C">
      <w:rPr>
        <w:sz w:val="18"/>
        <w:szCs w:val="18"/>
      </w:rPr>
      <w:tab/>
    </w:r>
    <w:r w:rsidRPr="00A55C1C">
      <w:rPr>
        <w:sz w:val="18"/>
        <w:szCs w:val="18"/>
      </w:rPr>
      <w:tab/>
      <w:t>Tel:</w:t>
    </w:r>
    <w:r w:rsidRPr="00A55C1C">
      <w:rPr>
        <w:sz w:val="18"/>
        <w:szCs w:val="18"/>
      </w:rPr>
      <w:tab/>
      <w:t xml:space="preserve">(+372) 6684 360 </w:t>
    </w:r>
    <w:r w:rsidRPr="00A55C1C">
      <w:rPr>
        <w:sz w:val="18"/>
        <w:szCs w:val="18"/>
      </w:rPr>
      <w:tab/>
    </w:r>
    <w:r w:rsidRPr="00A55C1C">
      <w:rPr>
        <w:sz w:val="18"/>
        <w:szCs w:val="18"/>
      </w:rPr>
      <w:tab/>
      <w:t xml:space="preserve">Pank / Bank: SEB </w:t>
    </w:r>
  </w:p>
  <w:p w14:paraId="00E9BCB8" w14:textId="77777777" w:rsidR="00EC2011" w:rsidRPr="00A55C1C" w:rsidRDefault="00EC2011" w:rsidP="00A55C1C">
    <w:pPr>
      <w:spacing w:after="0"/>
      <w:rPr>
        <w:sz w:val="18"/>
        <w:szCs w:val="18"/>
      </w:rPr>
    </w:pPr>
    <w:r w:rsidRPr="00A55C1C">
      <w:rPr>
        <w:sz w:val="18"/>
        <w:szCs w:val="18"/>
      </w:rPr>
      <w:t>10614 Tallinn, ESTONIA</w:t>
    </w:r>
    <w:r w:rsidRPr="00A55C1C">
      <w:rPr>
        <w:sz w:val="18"/>
        <w:szCs w:val="18"/>
      </w:rPr>
      <w:tab/>
    </w:r>
    <w:r w:rsidRPr="00A55C1C">
      <w:rPr>
        <w:sz w:val="18"/>
        <w:szCs w:val="18"/>
      </w:rPr>
      <w:tab/>
      <w:t>Fax:</w:t>
    </w:r>
    <w:r w:rsidRPr="00A55C1C">
      <w:rPr>
        <w:sz w:val="18"/>
        <w:szCs w:val="18"/>
      </w:rPr>
      <w:tab/>
      <w:t>(+372) 6684 361</w:t>
    </w:r>
    <w:r w:rsidRPr="00A55C1C">
      <w:rPr>
        <w:sz w:val="18"/>
        <w:szCs w:val="18"/>
      </w:rPr>
      <w:tab/>
    </w:r>
    <w:r w:rsidRPr="00A55C1C">
      <w:rPr>
        <w:sz w:val="18"/>
        <w:szCs w:val="18"/>
      </w:rPr>
      <w:tab/>
      <w:t>Tornimäe 2, 15010 Tallinn, ESTONIA</w:t>
    </w:r>
  </w:p>
  <w:p w14:paraId="21F984AF" w14:textId="77777777" w:rsidR="00EC2011" w:rsidRPr="00A55C1C" w:rsidRDefault="00EC2011" w:rsidP="00A55C1C">
    <w:pPr>
      <w:spacing w:after="0"/>
      <w:rPr>
        <w:sz w:val="18"/>
        <w:szCs w:val="18"/>
      </w:rPr>
    </w:pPr>
    <w:r w:rsidRPr="00A55C1C">
      <w:rPr>
        <w:sz w:val="18"/>
        <w:szCs w:val="18"/>
      </w:rPr>
      <w:t>Reg.nr. 80004182</w:t>
    </w:r>
    <w:r w:rsidRPr="00A55C1C">
      <w:rPr>
        <w:sz w:val="18"/>
        <w:szCs w:val="18"/>
      </w:rPr>
      <w:tab/>
    </w:r>
    <w:r w:rsidRPr="00A55C1C">
      <w:rPr>
        <w:sz w:val="18"/>
        <w:szCs w:val="18"/>
      </w:rPr>
      <w:tab/>
    </w:r>
    <w:r w:rsidRPr="00A55C1C">
      <w:rPr>
        <w:sz w:val="18"/>
        <w:szCs w:val="18"/>
      </w:rPr>
      <w:tab/>
      <w:t>E-mail:</w:t>
    </w:r>
    <w:r w:rsidRPr="00A55C1C">
      <w:rPr>
        <w:sz w:val="18"/>
        <w:szCs w:val="18"/>
      </w:rPr>
      <w:tab/>
    </w:r>
    <w:hyperlink r:id="rId1" w:history="1">
      <w:r w:rsidR="008C5476" w:rsidRPr="00A55C1C">
        <w:rPr>
          <w:rStyle w:val="Hyperlink"/>
          <w:sz w:val="18"/>
          <w:szCs w:val="18"/>
        </w:rPr>
        <w:t>eau@eau.org</w:t>
      </w:r>
    </w:hyperlink>
    <w:r w:rsidR="008C5476" w:rsidRPr="00A55C1C">
      <w:rPr>
        <w:sz w:val="18"/>
        <w:szCs w:val="18"/>
      </w:rPr>
      <w:t xml:space="preserve"> </w:t>
    </w:r>
    <w:r w:rsidR="008C5476" w:rsidRPr="00A55C1C">
      <w:rPr>
        <w:sz w:val="18"/>
        <w:szCs w:val="18"/>
      </w:rPr>
      <w:tab/>
    </w:r>
    <w:r w:rsidR="008C5476" w:rsidRPr="00A55C1C">
      <w:rPr>
        <w:sz w:val="18"/>
        <w:szCs w:val="18"/>
      </w:rPr>
      <w:tab/>
      <w:t>IBAN: EE881010022000085006</w:t>
    </w:r>
  </w:p>
  <w:p w14:paraId="7C63FCFF" w14:textId="77777777" w:rsidR="00EC2011" w:rsidRPr="00A55C1C" w:rsidRDefault="00EC2011" w:rsidP="00A55C1C">
    <w:pPr>
      <w:spacing w:after="0"/>
      <w:rPr>
        <w:sz w:val="18"/>
        <w:szCs w:val="18"/>
      </w:rPr>
    </w:pPr>
    <w:r w:rsidRPr="00A55C1C">
      <w:rPr>
        <w:sz w:val="18"/>
        <w:szCs w:val="18"/>
      </w:rPr>
      <w:tab/>
    </w:r>
    <w:r w:rsidRPr="00A55C1C">
      <w:rPr>
        <w:sz w:val="18"/>
        <w:szCs w:val="18"/>
      </w:rPr>
      <w:tab/>
    </w:r>
    <w:r w:rsidRPr="00A55C1C">
      <w:rPr>
        <w:sz w:val="18"/>
        <w:szCs w:val="18"/>
      </w:rPr>
      <w:tab/>
    </w:r>
    <w:r w:rsidRPr="00A55C1C">
      <w:rPr>
        <w:sz w:val="18"/>
        <w:szCs w:val="18"/>
      </w:rPr>
      <w:tab/>
    </w:r>
    <w:r w:rsidRPr="00A55C1C">
      <w:rPr>
        <w:sz w:val="18"/>
        <w:szCs w:val="18"/>
      </w:rPr>
      <w:tab/>
    </w:r>
    <w:r w:rsidRPr="00A55C1C">
      <w:rPr>
        <w:sz w:val="18"/>
        <w:szCs w:val="18"/>
      </w:rPr>
      <w:tab/>
    </w:r>
    <w:r w:rsidRPr="00A55C1C">
      <w:rPr>
        <w:sz w:val="18"/>
        <w:szCs w:val="18"/>
      </w:rPr>
      <w:tab/>
    </w:r>
    <w:r w:rsidRPr="00A55C1C">
      <w:rPr>
        <w:sz w:val="18"/>
        <w:szCs w:val="18"/>
      </w:rPr>
      <w:tab/>
    </w:r>
    <w:r w:rsidR="008C5476" w:rsidRPr="00A55C1C">
      <w:rPr>
        <w:sz w:val="18"/>
        <w:szCs w:val="18"/>
      </w:rPr>
      <w:t>VAT / KMKR nr. EE100559406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F196" w14:textId="77777777" w:rsidR="00A55C1C" w:rsidRPr="00A55C1C" w:rsidRDefault="00A55C1C" w:rsidP="00A55C1C">
    <w:pPr>
      <w:spacing w:after="80"/>
      <w:rPr>
        <w:sz w:val="16"/>
      </w:rPr>
    </w:pPr>
    <w:r w:rsidRPr="00A55C1C">
      <w:rPr>
        <w:noProof/>
        <w:sz w:val="16"/>
      </w:rPr>
      <mc:AlternateContent>
        <mc:Choice Requires="wps">
          <w:drawing>
            <wp:anchor distT="0" distB="0" distL="114300" distR="114300" simplePos="0" relativeHeight="251662336" behindDoc="0" locked="0" layoutInCell="1" allowOverlap="1" wp14:anchorId="066806D6" wp14:editId="5FDAF623">
              <wp:simplePos x="0" y="0"/>
              <wp:positionH relativeFrom="column">
                <wp:posOffset>-29210</wp:posOffset>
              </wp:positionH>
              <wp:positionV relativeFrom="paragraph">
                <wp:posOffset>52705</wp:posOffset>
              </wp:positionV>
              <wp:extent cx="5705475"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ysClr val="windowText" lastClr="000000">
                            <a:lumMod val="100000"/>
                            <a:lumOff val="0"/>
                          </a:sys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3F9AEA" id="_x0000_t32" coordsize="21600,21600" o:spt="32" o:oned="t" path="m,l21600,21600e" filled="f">
              <v:path arrowok="t" fillok="f" o:connecttype="none"/>
              <o:lock v:ext="edit" shapetype="t"/>
            </v:shapetype>
            <v:shape id="AutoShape 1" o:spid="_x0000_s1026" type="#_x0000_t32" style="position:absolute;margin-left:-2.3pt;margin-top:4.15pt;width:44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"/>
          </w:pict>
        </mc:Fallback>
      </mc:AlternateContent>
    </w:r>
  </w:p>
  <w:p w14:paraId="4A6A494E" w14:textId="77777777" w:rsidR="00D2232A" w:rsidRDefault="00103D59" w:rsidP="00103D59">
    <w:pPr>
      <w:spacing w:after="80"/>
      <w:rPr>
        <w:sz w:val="16"/>
      </w:rPr>
    </w:pPr>
    <w:r w:rsidRPr="00A55C1C">
      <w:rPr>
        <w:sz w:val="16"/>
      </w:rPr>
      <w:t>Lille 13</w:t>
    </w:r>
    <w:r w:rsidRPr="00A55C1C">
      <w:rPr>
        <w:sz w:val="16"/>
      </w:rPr>
      <w:tab/>
    </w:r>
    <w:r w:rsidRPr="00A55C1C">
      <w:rPr>
        <w:sz w:val="16"/>
      </w:rPr>
      <w:tab/>
    </w:r>
    <w:r w:rsidRPr="00A55C1C">
      <w:rPr>
        <w:sz w:val="16"/>
      </w:rPr>
      <w:tab/>
    </w:r>
    <w:r w:rsidRPr="00A55C1C">
      <w:rPr>
        <w:sz w:val="16"/>
      </w:rPr>
      <w:tab/>
      <w:t>Tel:</w:t>
    </w:r>
    <w:r w:rsidRPr="00A55C1C">
      <w:rPr>
        <w:sz w:val="16"/>
      </w:rPr>
      <w:tab/>
      <w:t xml:space="preserve">(+372) 6684 360 </w:t>
    </w:r>
    <w:r w:rsidRPr="00A55C1C">
      <w:rPr>
        <w:sz w:val="16"/>
      </w:rPr>
      <w:tab/>
    </w:r>
    <w:r w:rsidRPr="00A55C1C">
      <w:rPr>
        <w:sz w:val="16"/>
      </w:rPr>
      <w:tab/>
      <w:t xml:space="preserve">Pank: </w:t>
    </w:r>
    <w:r>
      <w:rPr>
        <w:sz w:val="16"/>
      </w:rPr>
      <w:t>LHV</w:t>
    </w:r>
  </w:p>
  <w:p w14:paraId="64FF034F" w14:textId="0E4D66B8" w:rsidR="00103D59" w:rsidRPr="00A55C1C" w:rsidRDefault="00103D59" w:rsidP="00103D59">
    <w:pPr>
      <w:spacing w:after="80"/>
      <w:rPr>
        <w:sz w:val="16"/>
      </w:rPr>
    </w:pPr>
    <w:r w:rsidRPr="00A55C1C">
      <w:rPr>
        <w:sz w:val="16"/>
      </w:rPr>
      <w:t xml:space="preserve">10614 Tallinn, </w:t>
    </w:r>
    <w:r>
      <w:rPr>
        <w:sz w:val="16"/>
      </w:rPr>
      <w:t>Eesti</w:t>
    </w:r>
    <w:r w:rsidRPr="00A55C1C">
      <w:rPr>
        <w:sz w:val="16"/>
      </w:rPr>
      <w:tab/>
    </w:r>
    <w:r w:rsidRPr="00A55C1C">
      <w:rPr>
        <w:sz w:val="16"/>
      </w:rPr>
      <w:tab/>
    </w:r>
    <w:r>
      <w:rPr>
        <w:sz w:val="16"/>
      </w:rPr>
      <w:tab/>
    </w:r>
    <w:r w:rsidRPr="00A55C1C">
      <w:rPr>
        <w:sz w:val="16"/>
      </w:rPr>
      <w:t>E-mail:</w:t>
    </w:r>
    <w:r w:rsidRPr="00A55C1C">
      <w:rPr>
        <w:sz w:val="16"/>
      </w:rPr>
      <w:tab/>
      <w:t>eau@eau.org</w:t>
    </w:r>
    <w:r>
      <w:rPr>
        <w:sz w:val="16"/>
      </w:rPr>
      <w:tab/>
    </w:r>
    <w:r>
      <w:rPr>
        <w:sz w:val="16"/>
      </w:rPr>
      <w:tab/>
      <w:t>Tartu mnt 2</w:t>
    </w:r>
    <w:r w:rsidRPr="00A55C1C">
      <w:rPr>
        <w:sz w:val="16"/>
      </w:rPr>
      <w:t>, 1</w:t>
    </w:r>
    <w:r>
      <w:rPr>
        <w:sz w:val="16"/>
      </w:rPr>
      <w:t>0145</w:t>
    </w:r>
    <w:r w:rsidRPr="00A55C1C">
      <w:rPr>
        <w:sz w:val="16"/>
      </w:rPr>
      <w:t xml:space="preserve"> Tallinn, ESTONIA</w:t>
    </w:r>
  </w:p>
  <w:p w14:paraId="262EE13E" w14:textId="225BEEFE" w:rsidR="00103D59" w:rsidRPr="00A55C1C" w:rsidRDefault="00103D59" w:rsidP="00103D59">
    <w:pPr>
      <w:spacing w:after="80"/>
      <w:rPr>
        <w:sz w:val="16"/>
      </w:rPr>
    </w:pPr>
    <w:proofErr w:type="spellStart"/>
    <w:r w:rsidRPr="00A55C1C">
      <w:rPr>
        <w:sz w:val="16"/>
      </w:rPr>
      <w:t>Reg</w:t>
    </w:r>
    <w:proofErr w:type="spellEnd"/>
    <w:r w:rsidR="00B40414">
      <w:rPr>
        <w:sz w:val="16"/>
      </w:rPr>
      <w:t xml:space="preserve"> </w:t>
    </w:r>
    <w:r w:rsidRPr="00A55C1C">
      <w:rPr>
        <w:sz w:val="16"/>
      </w:rPr>
      <w:t>nr</w:t>
    </w:r>
    <w:r w:rsidR="00B40414">
      <w:rPr>
        <w:sz w:val="16"/>
      </w:rPr>
      <w:t>:</w:t>
    </w:r>
    <w:r w:rsidRPr="00A55C1C">
      <w:rPr>
        <w:sz w:val="16"/>
      </w:rPr>
      <w:t xml:space="preserve"> 80004182</w:t>
    </w:r>
    <w:r w:rsidRPr="00A55C1C">
      <w:rPr>
        <w:sz w:val="16"/>
      </w:rPr>
      <w:tab/>
    </w:r>
    <w:r w:rsidRPr="00A55C1C">
      <w:rPr>
        <w:sz w:val="16"/>
      </w:rPr>
      <w:tab/>
    </w:r>
    <w:r w:rsidRPr="00A55C1C">
      <w:rPr>
        <w:sz w:val="16"/>
      </w:rPr>
      <w:tab/>
    </w:r>
    <w:r w:rsidRPr="00A55C1C">
      <w:rPr>
        <w:sz w:val="16"/>
      </w:rPr>
      <w:tab/>
    </w:r>
    <w:r w:rsidRPr="00A55C1C">
      <w:rPr>
        <w:sz w:val="16"/>
      </w:rPr>
      <w:tab/>
    </w:r>
    <w:r>
      <w:rPr>
        <w:sz w:val="16"/>
      </w:rPr>
      <w:tab/>
    </w:r>
    <w:r>
      <w:rPr>
        <w:sz w:val="16"/>
      </w:rPr>
      <w:tab/>
    </w:r>
    <w:r w:rsidRPr="00A55C1C">
      <w:rPr>
        <w:sz w:val="16"/>
      </w:rPr>
      <w:t xml:space="preserve">IBAN: </w:t>
    </w:r>
    <w:r w:rsidRPr="006F0697">
      <w:rPr>
        <w:sz w:val="16"/>
      </w:rPr>
      <w:t>EE107700771000906255</w:t>
    </w:r>
  </w:p>
  <w:p w14:paraId="1E5E2AB5" w14:textId="7409D970" w:rsidR="00A55C1C" w:rsidRPr="00E02959" w:rsidRDefault="00103D59" w:rsidP="00103D59">
    <w:pPr>
      <w:spacing w:after="80"/>
      <w:rPr>
        <w:sz w:val="16"/>
      </w:rPr>
    </w:pPr>
    <w:r w:rsidRPr="00A55C1C">
      <w:rPr>
        <w:sz w:val="16"/>
      </w:rPr>
      <w:tab/>
    </w:r>
    <w:r w:rsidRPr="00A55C1C">
      <w:rPr>
        <w:sz w:val="16"/>
      </w:rPr>
      <w:tab/>
    </w:r>
    <w:r w:rsidRPr="00A55C1C">
      <w:rPr>
        <w:sz w:val="16"/>
      </w:rPr>
      <w:tab/>
    </w:r>
    <w:r w:rsidRPr="00A55C1C">
      <w:rPr>
        <w:sz w:val="16"/>
      </w:rPr>
      <w:tab/>
    </w:r>
    <w:r w:rsidRPr="00A55C1C">
      <w:rPr>
        <w:sz w:val="16"/>
      </w:rPr>
      <w:tab/>
    </w:r>
    <w:r w:rsidRPr="00A55C1C">
      <w:rPr>
        <w:sz w:val="16"/>
      </w:rPr>
      <w:tab/>
    </w:r>
    <w:r w:rsidRPr="00A55C1C">
      <w:rPr>
        <w:sz w:val="16"/>
      </w:rPr>
      <w:tab/>
    </w:r>
    <w:r w:rsidRPr="00A55C1C">
      <w:rPr>
        <w:sz w:val="16"/>
      </w:rPr>
      <w:tab/>
      <w:t>KMKR nr /VAT. EE100559406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0EDE" w14:textId="77777777" w:rsidR="00E81406" w:rsidRDefault="00E81406" w:rsidP="00EC2011">
      <w:r>
        <w:separator/>
      </w:r>
    </w:p>
  </w:footnote>
  <w:footnote w:type="continuationSeparator" w:id="0">
    <w:p w14:paraId="4CE0AD34" w14:textId="77777777" w:rsidR="00E81406" w:rsidRDefault="00E81406" w:rsidP="00EC2011">
      <w:r>
        <w:continuationSeparator/>
      </w:r>
    </w:p>
  </w:footnote>
  <w:footnote w:id="1">
    <w:p w14:paraId="416C7889" w14:textId="2D292334" w:rsidR="00FF74DA" w:rsidRPr="00FF3AAB" w:rsidRDefault="00FF74DA">
      <w:pPr>
        <w:pStyle w:val="FootnoteText"/>
        <w:rPr>
          <w:sz w:val="18"/>
          <w:szCs w:val="18"/>
        </w:rPr>
      </w:pPr>
      <w:r>
        <w:rPr>
          <w:rStyle w:val="FootnoteReference"/>
        </w:rPr>
        <w:footnoteRef/>
      </w:r>
      <w:r>
        <w:t xml:space="preserve"> </w:t>
      </w:r>
      <w:r w:rsidRPr="00FF3AAB">
        <w:rPr>
          <w:sz w:val="18"/>
          <w:szCs w:val="18"/>
        </w:rPr>
        <w:t xml:space="preserve">Tsiviilasjas nr 2-24-10809 oli tegemist Ivar Musta ja Eesti Filmi Instituudi vahelise kohtuvaidlusega, mis puudutas 14.04.2023 EFTA </w:t>
      </w:r>
      <w:proofErr w:type="spellStart"/>
      <w:r w:rsidRPr="00FF3AAB">
        <w:rPr>
          <w:sz w:val="18"/>
          <w:szCs w:val="18"/>
        </w:rPr>
        <w:t>galal</w:t>
      </w:r>
      <w:proofErr w:type="spellEnd"/>
      <w:r w:rsidRPr="00FF3AAB">
        <w:rPr>
          <w:sz w:val="18"/>
          <w:szCs w:val="18"/>
        </w:rPr>
        <w:t xml:space="preserve"> Ivar Musta ja Maian </w:t>
      </w:r>
      <w:proofErr w:type="spellStart"/>
      <w:r w:rsidRPr="00FF3AAB">
        <w:rPr>
          <w:sz w:val="18"/>
          <w:szCs w:val="18"/>
        </w:rPr>
        <w:t>Kärmase</w:t>
      </w:r>
      <w:proofErr w:type="spellEnd"/>
      <w:r w:rsidRPr="00FF3AAB">
        <w:rPr>
          <w:sz w:val="18"/>
          <w:szCs w:val="18"/>
        </w:rPr>
        <w:t xml:space="preserve"> muusikateose „</w:t>
      </w:r>
      <w:proofErr w:type="spellStart"/>
      <w:r w:rsidRPr="00FF3AAB">
        <w:rPr>
          <w:sz w:val="18"/>
          <w:szCs w:val="18"/>
        </w:rPr>
        <w:t>Everybody</w:t>
      </w:r>
      <w:proofErr w:type="spellEnd"/>
      <w:r w:rsidRPr="00FF3AAB">
        <w:rPr>
          <w:sz w:val="18"/>
          <w:szCs w:val="18"/>
        </w:rPr>
        <w:t>“ e</w:t>
      </w:r>
      <w:r w:rsidR="00FF3AAB">
        <w:rPr>
          <w:sz w:val="18"/>
          <w:szCs w:val="18"/>
        </w:rPr>
        <w:t>ttekandmist</w:t>
      </w:r>
      <w:r w:rsidRPr="00FF3AAB">
        <w:rPr>
          <w:sz w:val="18"/>
          <w:szCs w:val="18"/>
        </w:rPr>
        <w:t xml:space="preserve"> Tanel Padari ja </w:t>
      </w:r>
      <w:proofErr w:type="spellStart"/>
      <w:r w:rsidRPr="00FF3AAB">
        <w:rPr>
          <w:sz w:val="18"/>
          <w:szCs w:val="18"/>
        </w:rPr>
        <w:t>Dave</w:t>
      </w:r>
      <w:proofErr w:type="spellEnd"/>
      <w:r w:rsidRPr="00FF3AAB">
        <w:rPr>
          <w:sz w:val="18"/>
          <w:szCs w:val="18"/>
        </w:rPr>
        <w:t xml:space="preserve"> </w:t>
      </w:r>
      <w:proofErr w:type="spellStart"/>
      <w:r w:rsidRPr="00FF3AAB">
        <w:rPr>
          <w:sz w:val="18"/>
          <w:szCs w:val="18"/>
        </w:rPr>
        <w:t>Bentoni</w:t>
      </w:r>
      <w:proofErr w:type="spellEnd"/>
      <w:r w:rsidRPr="00FF3AAB">
        <w:rPr>
          <w:sz w:val="18"/>
          <w:szCs w:val="18"/>
        </w:rPr>
        <w:t xml:space="preserve"> esituses. Nimelt leidis hageja Ivar Must, et tegemist oli tema teose muutmisega, kuna muutunud oli näiteks teose tempo, originaalversioonis kõlab salmides „summutatud“</w:t>
      </w:r>
      <w:r w:rsidRPr="00FF74DA">
        <w:t xml:space="preserve"> </w:t>
      </w:r>
      <w:r w:rsidRPr="00FF3AAB">
        <w:rPr>
          <w:sz w:val="18"/>
          <w:szCs w:val="18"/>
        </w:rPr>
        <w:t>elektrikitarr, mida võrreldavas teoses ei ole, originaalversioonis on neli meessoost taustalauljat, võrreldavas teoses oli aga kaks taustalauljat ja mõlemad naissoost.</w:t>
      </w:r>
    </w:p>
  </w:footnote>
  <w:footnote w:id="2">
    <w:p w14:paraId="0DBA52D8" w14:textId="60503923" w:rsidR="00FF3AAB" w:rsidRDefault="00FF3AAB">
      <w:pPr>
        <w:pStyle w:val="FootnoteText"/>
      </w:pPr>
      <w:r>
        <w:rPr>
          <w:rStyle w:val="FootnoteReference"/>
        </w:rPr>
        <w:footnoteRef/>
      </w:r>
      <w:r>
        <w:t xml:space="preserve"> </w:t>
      </w:r>
      <w:r w:rsidR="0069040C" w:rsidRPr="0069040C">
        <w:rPr>
          <w:sz w:val="18"/>
          <w:szCs w:val="18"/>
        </w:rPr>
        <w:t xml:space="preserve">Eelnõuga täiendatakse </w:t>
      </w:r>
      <w:proofErr w:type="spellStart"/>
      <w:r w:rsidRPr="0069040C">
        <w:rPr>
          <w:sz w:val="18"/>
          <w:szCs w:val="18"/>
        </w:rPr>
        <w:t>AutÕS</w:t>
      </w:r>
      <w:proofErr w:type="spellEnd"/>
      <w:r w:rsidRPr="0069040C">
        <w:rPr>
          <w:sz w:val="18"/>
          <w:szCs w:val="18"/>
        </w:rPr>
        <w:t xml:space="preserve"> § 11 </w:t>
      </w:r>
      <w:r w:rsidR="0069040C" w:rsidRPr="0069040C">
        <w:rPr>
          <w:sz w:val="18"/>
          <w:szCs w:val="18"/>
        </w:rPr>
        <w:t xml:space="preserve">uue 5. lõikega järgmises sõnastuses: </w:t>
      </w:r>
      <w:r w:rsidRPr="0069040C">
        <w:rPr>
          <w:sz w:val="18"/>
          <w:szCs w:val="18"/>
        </w:rPr>
        <w:t>„(5) Autor võib selgesõnalise kirjalikku taasesitamist võimaldavas vormis tahteavaldusega anda teisele isikule nõusoleku teostada autori isiklikke õigusi piiratud ulatuses. Nõusolekut ei saa tagasi võtta, kui tahteavaldusest ei tulene teisiti.</w:t>
      </w:r>
      <w:r w:rsidR="0069040C" w:rsidRPr="0069040C">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9DDF" w14:textId="77777777" w:rsidR="00B40414" w:rsidRDefault="00B40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642B" w14:textId="77777777" w:rsidR="00B40414" w:rsidRDefault="00B40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5E90" w14:textId="77777777" w:rsidR="00A55C1C" w:rsidRDefault="00A55C1C">
    <w:pPr>
      <w:pStyle w:val="Header"/>
    </w:pPr>
  </w:p>
  <w:p w14:paraId="53177282" w14:textId="77777777" w:rsidR="00A55C1C" w:rsidRDefault="005B054E">
    <w:pPr>
      <w:pStyle w:val="Header"/>
    </w:pPr>
    <w:r w:rsidRPr="00EE2837">
      <w:rPr>
        <w:noProof/>
      </w:rPr>
      <w:drawing>
        <wp:anchor distT="0" distB="0" distL="114300" distR="114300" simplePos="0" relativeHeight="251660288" behindDoc="0" locked="0" layoutInCell="1" allowOverlap="1" wp14:anchorId="7521D288" wp14:editId="2D969F3F">
          <wp:simplePos x="0" y="0"/>
          <wp:positionH relativeFrom="margin">
            <wp:align>left</wp:align>
          </wp:positionH>
          <wp:positionV relativeFrom="margin">
            <wp:posOffset>-238125</wp:posOffset>
          </wp:positionV>
          <wp:extent cx="1555200" cy="723600"/>
          <wp:effectExtent l="0" t="0" r="6985" b="635"/>
          <wp:wrapSquare wrapText="bothSides"/>
          <wp:docPr id="11" name="Picture 1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52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2F"/>
    <w:rsid w:val="00047B6A"/>
    <w:rsid w:val="000678C4"/>
    <w:rsid w:val="00090F38"/>
    <w:rsid w:val="000A2682"/>
    <w:rsid w:val="000E5CB3"/>
    <w:rsid w:val="00103D59"/>
    <w:rsid w:val="00124304"/>
    <w:rsid w:val="00183226"/>
    <w:rsid w:val="001D1923"/>
    <w:rsid w:val="001D2CB1"/>
    <w:rsid w:val="001F667F"/>
    <w:rsid w:val="001F7EB6"/>
    <w:rsid w:val="00207C13"/>
    <w:rsid w:val="00236C2F"/>
    <w:rsid w:val="00261E07"/>
    <w:rsid w:val="00283EC4"/>
    <w:rsid w:val="00293036"/>
    <w:rsid w:val="002A1CCF"/>
    <w:rsid w:val="00352423"/>
    <w:rsid w:val="0035737B"/>
    <w:rsid w:val="00367A46"/>
    <w:rsid w:val="003853CA"/>
    <w:rsid w:val="003A2CAE"/>
    <w:rsid w:val="003B6F84"/>
    <w:rsid w:val="003C23EE"/>
    <w:rsid w:val="003E43F6"/>
    <w:rsid w:val="003E765F"/>
    <w:rsid w:val="003F4EDA"/>
    <w:rsid w:val="003F6612"/>
    <w:rsid w:val="00415160"/>
    <w:rsid w:val="004270B2"/>
    <w:rsid w:val="00436BA0"/>
    <w:rsid w:val="004420F7"/>
    <w:rsid w:val="004A11E1"/>
    <w:rsid w:val="004A4B53"/>
    <w:rsid w:val="0053232B"/>
    <w:rsid w:val="00586886"/>
    <w:rsid w:val="0059582A"/>
    <w:rsid w:val="00595E23"/>
    <w:rsid w:val="005B054E"/>
    <w:rsid w:val="005C0ADA"/>
    <w:rsid w:val="005F70DD"/>
    <w:rsid w:val="00654011"/>
    <w:rsid w:val="00656888"/>
    <w:rsid w:val="00665D2A"/>
    <w:rsid w:val="00683D8A"/>
    <w:rsid w:val="0069040C"/>
    <w:rsid w:val="0069152F"/>
    <w:rsid w:val="006A77B1"/>
    <w:rsid w:val="006C7405"/>
    <w:rsid w:val="006F0697"/>
    <w:rsid w:val="0070779B"/>
    <w:rsid w:val="00752D7E"/>
    <w:rsid w:val="0076628D"/>
    <w:rsid w:val="00794C5A"/>
    <w:rsid w:val="007C058C"/>
    <w:rsid w:val="00863C2B"/>
    <w:rsid w:val="00875F78"/>
    <w:rsid w:val="0089355D"/>
    <w:rsid w:val="008C5476"/>
    <w:rsid w:val="009302DA"/>
    <w:rsid w:val="009372AD"/>
    <w:rsid w:val="00952ECE"/>
    <w:rsid w:val="00970D71"/>
    <w:rsid w:val="0098243B"/>
    <w:rsid w:val="009E31F6"/>
    <w:rsid w:val="009E3B1F"/>
    <w:rsid w:val="009F4168"/>
    <w:rsid w:val="00A04E00"/>
    <w:rsid w:val="00A55C1C"/>
    <w:rsid w:val="00AC279D"/>
    <w:rsid w:val="00AF6B40"/>
    <w:rsid w:val="00AF7866"/>
    <w:rsid w:val="00B12EDE"/>
    <w:rsid w:val="00B23145"/>
    <w:rsid w:val="00B40414"/>
    <w:rsid w:val="00B6151F"/>
    <w:rsid w:val="00B92EE6"/>
    <w:rsid w:val="00BA7B7D"/>
    <w:rsid w:val="00C15370"/>
    <w:rsid w:val="00C464C6"/>
    <w:rsid w:val="00CE1740"/>
    <w:rsid w:val="00D035FF"/>
    <w:rsid w:val="00D2232A"/>
    <w:rsid w:val="00D40670"/>
    <w:rsid w:val="00D50228"/>
    <w:rsid w:val="00D50C0C"/>
    <w:rsid w:val="00D50D8F"/>
    <w:rsid w:val="00DA03F1"/>
    <w:rsid w:val="00DD1352"/>
    <w:rsid w:val="00E02959"/>
    <w:rsid w:val="00E34057"/>
    <w:rsid w:val="00E81406"/>
    <w:rsid w:val="00E86A31"/>
    <w:rsid w:val="00E9626A"/>
    <w:rsid w:val="00EC2011"/>
    <w:rsid w:val="00EE7834"/>
    <w:rsid w:val="00EF7A37"/>
    <w:rsid w:val="00F37C3E"/>
    <w:rsid w:val="00F74158"/>
    <w:rsid w:val="00FF3AAB"/>
    <w:rsid w:val="00FF74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FFD95"/>
  <w15:chartTrackingRefBased/>
  <w15:docId w15:val="{06E716DF-594D-4616-9B74-0494DFC9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612"/>
    <w:pPr>
      <w:spacing w:after="200" w:line="276" w:lineRule="auto"/>
      <w:jc w:val="both"/>
    </w:pPr>
    <w:rPr>
      <w:rFonts w:ascii="Roboto" w:hAnsi="Roboto"/>
      <w:szCs w:val="24"/>
      <w:lang w:eastAsia="en-US"/>
    </w:rPr>
  </w:style>
  <w:style w:type="paragraph" w:styleId="Heading1">
    <w:name w:val="heading 1"/>
    <w:next w:val="Normal"/>
    <w:qFormat/>
    <w:rsid w:val="00D50D8F"/>
    <w:pPr>
      <w:keepNext/>
      <w:spacing w:after="200" w:line="276" w:lineRule="auto"/>
      <w:outlineLvl w:val="0"/>
    </w:pPr>
    <w:rPr>
      <w:rFonts w:ascii="Roboto" w:hAnsi="Roboto"/>
      <w:b/>
      <w:bCs/>
      <w:szCs w:val="24"/>
      <w:lang w:eastAsia="en-US"/>
    </w:rPr>
  </w:style>
  <w:style w:type="paragraph" w:styleId="Heading2">
    <w:name w:val="heading 2"/>
    <w:next w:val="Normal"/>
    <w:link w:val="Heading2Char"/>
    <w:uiPriority w:val="9"/>
    <w:unhideWhenUsed/>
    <w:qFormat/>
    <w:rsid w:val="00D50D8F"/>
    <w:pPr>
      <w:keepNext/>
      <w:keepLines/>
      <w:spacing w:after="200" w:line="276" w:lineRule="auto"/>
      <w:outlineLvl w:val="1"/>
    </w:pPr>
    <w:rPr>
      <w:rFonts w:ascii="Roboto" w:eastAsiaTheme="majorEastAsia" w:hAnsi="Roboto" w:cstheme="majorBidi"/>
      <w:b/>
      <w:szCs w:val="26"/>
      <w:lang w:eastAsia="en-US"/>
    </w:rPr>
  </w:style>
  <w:style w:type="paragraph" w:styleId="Heading3">
    <w:name w:val="heading 3"/>
    <w:next w:val="Normal"/>
    <w:link w:val="Heading3Char"/>
    <w:uiPriority w:val="9"/>
    <w:unhideWhenUsed/>
    <w:qFormat/>
    <w:rsid w:val="00D50D8F"/>
    <w:pPr>
      <w:keepNext/>
      <w:keepLines/>
      <w:spacing w:after="200" w:line="276" w:lineRule="auto"/>
      <w:outlineLvl w:val="2"/>
    </w:pPr>
    <w:rPr>
      <w:rFonts w:ascii="Roboto" w:eastAsiaTheme="majorEastAsia" w:hAnsi="Roboto" w:cstheme="majorBidi"/>
      <w:szCs w:val="24"/>
      <w:lang w:eastAsia="en-US"/>
    </w:rPr>
  </w:style>
  <w:style w:type="paragraph" w:styleId="Heading4">
    <w:name w:val="heading 4"/>
    <w:next w:val="Normal"/>
    <w:link w:val="Heading4Char"/>
    <w:uiPriority w:val="9"/>
    <w:semiHidden/>
    <w:unhideWhenUsed/>
    <w:qFormat/>
    <w:rsid w:val="00D50D8F"/>
    <w:pPr>
      <w:keepNext/>
      <w:keepLines/>
      <w:spacing w:after="200" w:line="276" w:lineRule="auto"/>
      <w:outlineLvl w:val="3"/>
    </w:pPr>
    <w:rPr>
      <w:rFonts w:ascii="Roboto" w:eastAsiaTheme="majorEastAsia" w:hAnsi="Roboto" w:cstheme="majorBidi"/>
      <w:i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Caption">
    <w:name w:val="caption"/>
    <w:basedOn w:val="Normal"/>
    <w:next w:val="Normal"/>
    <w:rsid w:val="00D40670"/>
    <w:rPr>
      <w:b/>
      <w:bCs/>
      <w:szCs w:val="20"/>
    </w:rPr>
  </w:style>
  <w:style w:type="character" w:styleId="Hyperlink">
    <w:name w:val="Hyperlink"/>
    <w:semiHidden/>
    <w:rPr>
      <w:color w:val="0000FF"/>
      <w:u w:val="single"/>
    </w:rPr>
  </w:style>
  <w:style w:type="paragraph" w:styleId="BodyText">
    <w:name w:val="Body Text"/>
    <w:basedOn w:val="Normal"/>
    <w:semiHidden/>
    <w:rPr>
      <w:sz w:val="16"/>
    </w:rPr>
  </w:style>
  <w:style w:type="paragraph" w:styleId="Header">
    <w:name w:val="header"/>
    <w:basedOn w:val="Normal"/>
    <w:link w:val="HeaderChar"/>
    <w:uiPriority w:val="99"/>
    <w:unhideWhenUsed/>
    <w:rsid w:val="00EC2011"/>
    <w:pPr>
      <w:tabs>
        <w:tab w:val="center" w:pos="4536"/>
        <w:tab w:val="right" w:pos="9072"/>
      </w:tabs>
    </w:pPr>
  </w:style>
  <w:style w:type="character" w:customStyle="1" w:styleId="HeaderChar">
    <w:name w:val="Header Char"/>
    <w:basedOn w:val="DefaultParagraphFont"/>
    <w:link w:val="Header"/>
    <w:uiPriority w:val="99"/>
    <w:rsid w:val="00EC2011"/>
    <w:rPr>
      <w:sz w:val="24"/>
      <w:szCs w:val="24"/>
      <w:lang w:eastAsia="en-US"/>
    </w:rPr>
  </w:style>
  <w:style w:type="paragraph" w:styleId="Footer">
    <w:name w:val="footer"/>
    <w:basedOn w:val="Normal"/>
    <w:link w:val="FooterChar"/>
    <w:uiPriority w:val="99"/>
    <w:unhideWhenUsed/>
    <w:rsid w:val="00EC2011"/>
    <w:pPr>
      <w:tabs>
        <w:tab w:val="center" w:pos="4536"/>
        <w:tab w:val="right" w:pos="9072"/>
      </w:tabs>
    </w:pPr>
  </w:style>
  <w:style w:type="character" w:customStyle="1" w:styleId="FooterChar">
    <w:name w:val="Footer Char"/>
    <w:basedOn w:val="DefaultParagraphFont"/>
    <w:link w:val="Footer"/>
    <w:uiPriority w:val="99"/>
    <w:rsid w:val="00EC2011"/>
    <w:rPr>
      <w:sz w:val="24"/>
      <w:szCs w:val="24"/>
      <w:lang w:eastAsia="en-US"/>
    </w:rPr>
  </w:style>
  <w:style w:type="character" w:styleId="Emphasis">
    <w:name w:val="Emphasis"/>
    <w:basedOn w:val="DefaultParagraphFont"/>
    <w:uiPriority w:val="20"/>
    <w:rsid w:val="009E3B1F"/>
    <w:rPr>
      <w:rFonts w:ascii="Roboto" w:hAnsi="Roboto"/>
      <w:i/>
      <w:iCs/>
    </w:rPr>
  </w:style>
  <w:style w:type="character" w:customStyle="1" w:styleId="Heading2Char">
    <w:name w:val="Heading 2 Char"/>
    <w:basedOn w:val="DefaultParagraphFont"/>
    <w:link w:val="Heading2"/>
    <w:uiPriority w:val="9"/>
    <w:rsid w:val="00D50D8F"/>
    <w:rPr>
      <w:rFonts w:ascii="Roboto" w:eastAsiaTheme="majorEastAsia" w:hAnsi="Roboto" w:cstheme="majorBidi"/>
      <w:b/>
      <w:szCs w:val="26"/>
      <w:lang w:eastAsia="en-US"/>
    </w:rPr>
  </w:style>
  <w:style w:type="paragraph" w:styleId="Title">
    <w:name w:val="Title"/>
    <w:next w:val="Normal"/>
    <w:link w:val="TitleChar"/>
    <w:uiPriority w:val="10"/>
    <w:qFormat/>
    <w:rsid w:val="00D50D8F"/>
    <w:pPr>
      <w:spacing w:after="200" w:line="276" w:lineRule="auto"/>
      <w:contextualSpacing/>
      <w:jc w:val="center"/>
    </w:pPr>
    <w:rPr>
      <w:rFonts w:ascii="Roboto" w:eastAsiaTheme="majorEastAsia" w:hAnsi="Roboto" w:cstheme="majorBidi"/>
      <w:b/>
      <w:spacing w:val="-10"/>
      <w:kern w:val="28"/>
      <w:sz w:val="26"/>
      <w:szCs w:val="56"/>
      <w:lang w:eastAsia="en-US"/>
    </w:rPr>
  </w:style>
  <w:style w:type="character" w:customStyle="1" w:styleId="TitleChar">
    <w:name w:val="Title Char"/>
    <w:basedOn w:val="DefaultParagraphFont"/>
    <w:link w:val="Title"/>
    <w:uiPriority w:val="10"/>
    <w:rsid w:val="00D50D8F"/>
    <w:rPr>
      <w:rFonts w:ascii="Roboto" w:eastAsiaTheme="majorEastAsia" w:hAnsi="Roboto" w:cstheme="majorBidi"/>
      <w:b/>
      <w:spacing w:val="-10"/>
      <w:kern w:val="28"/>
      <w:sz w:val="26"/>
      <w:szCs w:val="56"/>
      <w:lang w:eastAsia="en-US"/>
    </w:rPr>
  </w:style>
  <w:style w:type="paragraph" w:styleId="Subtitle">
    <w:name w:val="Subtitle"/>
    <w:basedOn w:val="Normal"/>
    <w:next w:val="Normal"/>
    <w:link w:val="SubtitleChar"/>
    <w:uiPriority w:val="11"/>
    <w:rsid w:val="009E3B1F"/>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E3B1F"/>
    <w:rPr>
      <w:rFonts w:ascii="Roboto" w:eastAsiaTheme="minorEastAsia" w:hAnsi="Roboto" w:cstheme="minorBidi"/>
      <w:color w:val="5A5A5A" w:themeColor="text1" w:themeTint="A5"/>
      <w:spacing w:val="15"/>
      <w:sz w:val="22"/>
      <w:szCs w:val="22"/>
      <w:lang w:eastAsia="en-US"/>
    </w:rPr>
  </w:style>
  <w:style w:type="character" w:styleId="SubtleEmphasis">
    <w:name w:val="Subtle Emphasis"/>
    <w:basedOn w:val="DefaultParagraphFont"/>
    <w:uiPriority w:val="19"/>
    <w:rsid w:val="009E3B1F"/>
    <w:rPr>
      <w:rFonts w:ascii="Roboto" w:hAnsi="Roboto"/>
      <w:i/>
      <w:iCs/>
      <w:color w:val="404040" w:themeColor="text1" w:themeTint="BF"/>
    </w:rPr>
  </w:style>
  <w:style w:type="character" w:styleId="IntenseEmphasis">
    <w:name w:val="Intense Emphasis"/>
    <w:basedOn w:val="DefaultParagraphFont"/>
    <w:uiPriority w:val="21"/>
    <w:rsid w:val="009E3B1F"/>
    <w:rPr>
      <w:rFonts w:ascii="Roboto" w:hAnsi="Roboto"/>
      <w:i/>
      <w:iCs/>
      <w:color w:val="4472C4" w:themeColor="accent1"/>
    </w:rPr>
  </w:style>
  <w:style w:type="character" w:styleId="Strong">
    <w:name w:val="Strong"/>
    <w:basedOn w:val="DefaultParagraphFont"/>
    <w:uiPriority w:val="22"/>
    <w:rsid w:val="009E3B1F"/>
    <w:rPr>
      <w:rFonts w:ascii="Roboto" w:hAnsi="Roboto"/>
      <w:b/>
      <w:bCs/>
    </w:rPr>
  </w:style>
  <w:style w:type="character" w:styleId="SubtleReference">
    <w:name w:val="Subtle Reference"/>
    <w:basedOn w:val="DefaultParagraphFont"/>
    <w:uiPriority w:val="31"/>
    <w:rsid w:val="009E3B1F"/>
    <w:rPr>
      <w:rFonts w:ascii="Roboto" w:hAnsi="Roboto"/>
      <w:smallCaps/>
      <w:color w:val="5A5A5A" w:themeColor="text1" w:themeTint="A5"/>
    </w:rPr>
  </w:style>
  <w:style w:type="character" w:styleId="IntenseReference">
    <w:name w:val="Intense Reference"/>
    <w:basedOn w:val="DefaultParagraphFont"/>
    <w:uiPriority w:val="32"/>
    <w:rsid w:val="009E3B1F"/>
    <w:rPr>
      <w:rFonts w:ascii="Roboto" w:hAnsi="Roboto"/>
      <w:b/>
      <w:bCs/>
      <w:smallCaps/>
      <w:color w:val="4472C4" w:themeColor="accent1"/>
      <w:spacing w:val="5"/>
    </w:rPr>
  </w:style>
  <w:style w:type="character" w:styleId="BookTitle">
    <w:name w:val="Book Title"/>
    <w:basedOn w:val="DefaultParagraphFont"/>
    <w:uiPriority w:val="33"/>
    <w:rsid w:val="009E3B1F"/>
    <w:rPr>
      <w:rFonts w:ascii="Roboto" w:hAnsi="Roboto"/>
      <w:b/>
      <w:bCs/>
      <w:i/>
      <w:iCs/>
      <w:spacing w:val="5"/>
    </w:rPr>
  </w:style>
  <w:style w:type="paragraph" w:styleId="ListParagraph">
    <w:name w:val="List Paragraph"/>
    <w:basedOn w:val="Normal"/>
    <w:uiPriority w:val="34"/>
    <w:rsid w:val="009E3B1F"/>
    <w:pPr>
      <w:ind w:left="720"/>
      <w:contextualSpacing/>
    </w:pPr>
  </w:style>
  <w:style w:type="character" w:customStyle="1" w:styleId="Heading3Char">
    <w:name w:val="Heading 3 Char"/>
    <w:basedOn w:val="DefaultParagraphFont"/>
    <w:link w:val="Heading3"/>
    <w:uiPriority w:val="9"/>
    <w:rsid w:val="00D50D8F"/>
    <w:rPr>
      <w:rFonts w:ascii="Roboto" w:eastAsiaTheme="majorEastAsia" w:hAnsi="Roboto" w:cstheme="majorBidi"/>
      <w:szCs w:val="24"/>
      <w:lang w:eastAsia="en-US"/>
    </w:rPr>
  </w:style>
  <w:style w:type="character" w:customStyle="1" w:styleId="Heading4Char">
    <w:name w:val="Heading 4 Char"/>
    <w:basedOn w:val="DefaultParagraphFont"/>
    <w:link w:val="Heading4"/>
    <w:uiPriority w:val="9"/>
    <w:semiHidden/>
    <w:rsid w:val="00D50D8F"/>
    <w:rPr>
      <w:rFonts w:ascii="Roboto" w:eastAsiaTheme="majorEastAsia" w:hAnsi="Roboto" w:cstheme="majorBidi"/>
      <w:iCs/>
      <w:szCs w:val="24"/>
      <w:lang w:eastAsia="en-US"/>
    </w:rPr>
  </w:style>
  <w:style w:type="character" w:styleId="UnresolvedMention">
    <w:name w:val="Unresolved Mention"/>
    <w:basedOn w:val="DefaultParagraphFont"/>
    <w:uiPriority w:val="99"/>
    <w:semiHidden/>
    <w:unhideWhenUsed/>
    <w:rsid w:val="008C5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justdigi.e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hyperlink" Target="mailto:eau@eau.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li\AppData\Local\Microsoft\Windows\INetCache\Content.Outlook\8VBF0TMO\Blankett%20eestikeelne%20u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10207-A53C-4458-B29F-5756420D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Blankett eestikeelne uus</Template>
  <TotalTime>1</TotalTime>
  <Pages>3</Pages>
  <Words>828</Words>
  <Characters>4722</Characters>
  <Application>Microsoft Office Word</Application>
  <DocSecurity>0</DocSecurity>
  <Lines>39</Lines>
  <Paragraphs>11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AutÕS muutmine</vt:lpstr>
      <vt:lpstr>blankett</vt:lpstr>
    </vt:vector>
  </TitlesOfParts>
  <Company>EAÜ</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AutÕS muutmine</dc:title>
  <dc:subject/>
  <dc:creator>Anne-Ly</dc:creator>
  <cp:keywords/>
  <dc:description/>
  <cp:lastModifiedBy>Mati Kaalep</cp:lastModifiedBy>
  <cp:revision>4</cp:revision>
  <cp:lastPrinted>2007-06-18T12:25:00Z</cp:lastPrinted>
  <dcterms:created xsi:type="dcterms:W3CDTF">2026-01-15T14:38:00Z</dcterms:created>
  <dcterms:modified xsi:type="dcterms:W3CDTF">2026-01-15T14:40:00Z</dcterms:modified>
</cp:coreProperties>
</file>